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24" w:rsidRDefault="000C1D24" w:rsidP="000C1D24">
      <w:pPr>
        <w:spacing w:line="580" w:lineRule="exact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附件</w:t>
      </w:r>
    </w:p>
    <w:p w:rsidR="000C1D24" w:rsidRDefault="000C1D24" w:rsidP="000C1D24">
      <w:pPr>
        <w:spacing w:line="58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西安文理学院重点专业评估指标体系</w:t>
      </w:r>
    </w:p>
    <w:p w:rsidR="000C1D24" w:rsidRDefault="000C1D24" w:rsidP="000C1D24">
      <w:pPr>
        <w:spacing w:beforeLines="50" w:afterLines="50"/>
        <w:jc w:val="center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（一）指标名称及其权重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383"/>
        <w:gridCol w:w="14"/>
        <w:gridCol w:w="801"/>
        <w:gridCol w:w="5168"/>
        <w:gridCol w:w="818"/>
      </w:tblGrid>
      <w:tr w:rsidR="000C1D24" w:rsidTr="00573F99">
        <w:trPr>
          <w:trHeight w:val="150"/>
          <w:tblHeader/>
          <w:jc w:val="center"/>
        </w:trPr>
        <w:tc>
          <w:tcPr>
            <w:tcW w:w="3198" w:type="dxa"/>
            <w:gridSpan w:val="3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一级指标</w:t>
            </w:r>
          </w:p>
        </w:tc>
        <w:tc>
          <w:tcPr>
            <w:tcW w:w="5986" w:type="dxa"/>
            <w:gridSpan w:val="2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二级指标</w:t>
            </w:r>
          </w:p>
        </w:tc>
      </w:tr>
      <w:tr w:rsidR="000C1D24" w:rsidTr="00573F99">
        <w:trPr>
          <w:trHeight w:val="175"/>
          <w:tblHeader/>
          <w:jc w:val="center"/>
        </w:trPr>
        <w:tc>
          <w:tcPr>
            <w:tcW w:w="2397" w:type="dxa"/>
            <w:gridSpan w:val="2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编号       名称</w:t>
            </w:r>
          </w:p>
        </w:tc>
        <w:tc>
          <w:tcPr>
            <w:tcW w:w="801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权重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编号                  名称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权重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1.建设规划与改革思路</w:t>
            </w:r>
          </w:p>
        </w:tc>
        <w:tc>
          <w:tcPr>
            <w:tcW w:w="801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1.1*专业建设的规划及实施方案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0.3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1.2 改革思路与措施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0.4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1.3 社会参与本专业建设情况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0.3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2.培养目标及培养模式</w:t>
            </w:r>
          </w:p>
        </w:tc>
        <w:tc>
          <w:tcPr>
            <w:tcW w:w="801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2.1*培养目标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2.2 培养模式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2.3*培养计划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0.3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2.4*教学（实验、实习、毕业论文或设计）大纲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3.师资队伍</w:t>
            </w:r>
          </w:p>
        </w:tc>
        <w:tc>
          <w:tcPr>
            <w:tcW w:w="801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3.1*提高教师素质的机制与措施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0.3</w:t>
            </w:r>
          </w:p>
        </w:tc>
      </w:tr>
      <w:tr w:rsidR="000C1D24" w:rsidTr="00573F99">
        <w:trPr>
          <w:trHeight w:val="493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3.2*师资结构（职称、年龄、专业方向、学缘、学历、主讲教师）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0.3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3.3 专业教师水平（课题、论文、获奖）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3.4 主讲教师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3.5 教师风范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4.教学条件及利用情况</w:t>
            </w:r>
          </w:p>
        </w:tc>
        <w:tc>
          <w:tcPr>
            <w:tcW w:w="801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4.1 教学基础设施与功能情况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4.2 图书资料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5.专业课程群建设</w:t>
            </w:r>
          </w:p>
        </w:tc>
        <w:tc>
          <w:tcPr>
            <w:tcW w:w="801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5.1*专业课程建设规划与效果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5.2 教学内容和体系改革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5.3*实践教学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5.4*教材、配套教材及软件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5.5 教学方法改革与现代教育技术的利用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0.1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6.教学管理</w:t>
            </w:r>
          </w:p>
        </w:tc>
        <w:tc>
          <w:tcPr>
            <w:tcW w:w="801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6.1 管理制度及教学文件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6.2*教学质量监控管理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0.3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6.3 毕业（设计）管理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97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6.4 教与学的积极性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7.教风、学风建设</w:t>
            </w:r>
          </w:p>
        </w:tc>
        <w:tc>
          <w:tcPr>
            <w:tcW w:w="815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7.1 学术、教研活动开展情况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0.4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7.2 教学事故比例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0.3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7.3 学生违纪比例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0.3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 w:val="restart"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8.科学研究</w:t>
            </w:r>
          </w:p>
        </w:tc>
        <w:tc>
          <w:tcPr>
            <w:tcW w:w="815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8.1科研成果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8.2教学研究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9.专业建设效果</w:t>
            </w:r>
          </w:p>
        </w:tc>
        <w:tc>
          <w:tcPr>
            <w:tcW w:w="815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9.1*学生对专业评价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9.2*专家对专业评价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9.3近3年学生成绩及总体评价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9.4毕业论文及设计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9.5*社会评价及毕业生的主要流向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10.专业辐射面</w:t>
            </w:r>
          </w:p>
        </w:tc>
        <w:tc>
          <w:tcPr>
            <w:tcW w:w="815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10.1专业受益面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10.2学生受益面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 w:val="restart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11.专业特色及优势</w:t>
            </w:r>
          </w:p>
        </w:tc>
        <w:tc>
          <w:tcPr>
            <w:tcW w:w="815" w:type="dxa"/>
            <w:gridSpan w:val="2"/>
            <w:vMerge w:val="restart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11.1专业特色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  <w:tr w:rsidR="000C1D24" w:rsidTr="00573F99">
        <w:trPr>
          <w:trHeight w:hRule="exact" w:val="284"/>
          <w:jc w:val="center"/>
        </w:trPr>
        <w:tc>
          <w:tcPr>
            <w:tcW w:w="2383" w:type="dxa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0C1D24" w:rsidRDefault="000C1D24" w:rsidP="00573F99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168" w:type="dxa"/>
            <w:vAlign w:val="center"/>
          </w:tcPr>
          <w:p w:rsidR="000C1D24" w:rsidRDefault="000C1D24" w:rsidP="00573F99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11.2专业优势</w:t>
            </w:r>
          </w:p>
        </w:tc>
        <w:tc>
          <w:tcPr>
            <w:tcW w:w="818" w:type="dxa"/>
            <w:vAlign w:val="center"/>
          </w:tcPr>
          <w:p w:rsidR="000C1D24" w:rsidRDefault="000C1D24" w:rsidP="00573F9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0.5</w:t>
            </w:r>
          </w:p>
        </w:tc>
      </w:tr>
    </w:tbl>
    <w:p w:rsidR="000C1D24" w:rsidRDefault="000C1D24" w:rsidP="000C1D24">
      <w:pPr>
        <w:spacing w:line="220" w:lineRule="exact"/>
        <w:ind w:left="461" w:hangingChars="256" w:hanging="461"/>
        <w:rPr>
          <w:rFonts w:eastAsia="方正楷体简体"/>
          <w:color w:val="000000"/>
          <w:sz w:val="18"/>
          <w:szCs w:val="18"/>
        </w:rPr>
      </w:pPr>
      <w:r>
        <w:rPr>
          <w:rFonts w:eastAsia="方正楷体简体"/>
          <w:color w:val="000000"/>
          <w:sz w:val="18"/>
          <w:szCs w:val="18"/>
        </w:rPr>
        <w:t>注：</w:t>
      </w:r>
      <w:r>
        <w:rPr>
          <w:rFonts w:eastAsia="方正楷体简体"/>
          <w:color w:val="000000"/>
          <w:sz w:val="18"/>
          <w:szCs w:val="18"/>
        </w:rPr>
        <w:t>1</w:t>
      </w:r>
      <w:r>
        <w:rPr>
          <w:rFonts w:eastAsia="方正楷体简体"/>
          <w:color w:val="000000"/>
          <w:szCs w:val="21"/>
        </w:rPr>
        <w:t>.</w:t>
      </w:r>
      <w:r>
        <w:rPr>
          <w:rFonts w:eastAsia="方正楷体简体"/>
          <w:color w:val="000000"/>
          <w:sz w:val="18"/>
          <w:szCs w:val="18"/>
        </w:rPr>
        <w:t>共分</w:t>
      </w:r>
      <w:r>
        <w:rPr>
          <w:rFonts w:eastAsia="方正楷体简体"/>
          <w:color w:val="000000"/>
          <w:sz w:val="18"/>
          <w:szCs w:val="18"/>
        </w:rPr>
        <w:t>4</w:t>
      </w:r>
      <w:r>
        <w:rPr>
          <w:rFonts w:eastAsia="方正楷体简体"/>
          <w:color w:val="000000"/>
          <w:sz w:val="18"/>
          <w:szCs w:val="18"/>
        </w:rPr>
        <w:t>个等级（</w:t>
      </w:r>
      <w:r>
        <w:rPr>
          <w:rFonts w:eastAsia="方正楷体简体"/>
          <w:color w:val="000000"/>
          <w:sz w:val="18"/>
          <w:szCs w:val="18"/>
        </w:rPr>
        <w:t>A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B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C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D</w:t>
      </w:r>
      <w:r>
        <w:rPr>
          <w:rFonts w:eastAsia="方正楷体简体"/>
          <w:color w:val="000000"/>
          <w:sz w:val="18"/>
          <w:szCs w:val="18"/>
        </w:rPr>
        <w:t>），</w:t>
      </w:r>
      <w:r>
        <w:rPr>
          <w:rFonts w:eastAsia="方正楷体简体"/>
          <w:color w:val="000000"/>
          <w:sz w:val="18"/>
          <w:szCs w:val="18"/>
        </w:rPr>
        <w:t>A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C</w:t>
      </w:r>
      <w:r>
        <w:rPr>
          <w:rFonts w:eastAsia="方正楷体简体"/>
          <w:color w:val="000000"/>
          <w:sz w:val="18"/>
          <w:szCs w:val="18"/>
        </w:rPr>
        <w:t>在评价指标内涵及其标准中给出，介于</w:t>
      </w:r>
      <w:r>
        <w:rPr>
          <w:rFonts w:eastAsia="方正楷体简体"/>
          <w:color w:val="000000"/>
          <w:sz w:val="18"/>
          <w:szCs w:val="18"/>
        </w:rPr>
        <w:t>A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C</w:t>
      </w:r>
      <w:r>
        <w:rPr>
          <w:rFonts w:eastAsia="方正楷体简体"/>
          <w:color w:val="000000"/>
          <w:sz w:val="18"/>
          <w:szCs w:val="18"/>
        </w:rPr>
        <w:t>之间者为</w:t>
      </w:r>
      <w:r>
        <w:rPr>
          <w:rFonts w:eastAsia="方正楷体简体"/>
          <w:color w:val="000000"/>
          <w:sz w:val="18"/>
          <w:szCs w:val="18"/>
        </w:rPr>
        <w:t>B</w:t>
      </w:r>
      <w:r>
        <w:rPr>
          <w:rFonts w:eastAsia="方正楷体简体"/>
          <w:color w:val="000000"/>
          <w:sz w:val="18"/>
          <w:szCs w:val="18"/>
        </w:rPr>
        <w:t>，低于</w:t>
      </w:r>
      <w:r>
        <w:rPr>
          <w:rFonts w:eastAsia="方正楷体简体"/>
          <w:color w:val="000000"/>
          <w:sz w:val="18"/>
          <w:szCs w:val="18"/>
        </w:rPr>
        <w:t>C</w:t>
      </w:r>
      <w:r>
        <w:rPr>
          <w:rFonts w:eastAsia="方正楷体简体"/>
          <w:color w:val="000000"/>
          <w:sz w:val="18"/>
          <w:szCs w:val="18"/>
        </w:rPr>
        <w:t>者为</w:t>
      </w:r>
      <w:r>
        <w:rPr>
          <w:rFonts w:eastAsia="方正楷体简体"/>
          <w:color w:val="000000"/>
          <w:sz w:val="18"/>
          <w:szCs w:val="18"/>
        </w:rPr>
        <w:t>D</w:t>
      </w:r>
      <w:r>
        <w:rPr>
          <w:rFonts w:eastAsia="方正楷体简体"/>
          <w:color w:val="000000"/>
          <w:sz w:val="18"/>
          <w:szCs w:val="18"/>
        </w:rPr>
        <w:t>。</w:t>
      </w:r>
      <w:r>
        <w:rPr>
          <w:rFonts w:eastAsia="方正楷体简体"/>
          <w:color w:val="000000"/>
          <w:sz w:val="18"/>
          <w:szCs w:val="18"/>
        </w:rPr>
        <w:t>A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B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C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D</w:t>
      </w:r>
      <w:r>
        <w:rPr>
          <w:rFonts w:eastAsia="方正楷体简体"/>
          <w:color w:val="000000"/>
          <w:sz w:val="18"/>
          <w:szCs w:val="18"/>
        </w:rPr>
        <w:t>的分值分别为</w:t>
      </w:r>
      <w:r>
        <w:rPr>
          <w:rFonts w:eastAsia="方正楷体简体"/>
          <w:color w:val="000000"/>
          <w:sz w:val="18"/>
          <w:szCs w:val="18"/>
        </w:rPr>
        <w:t>10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8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6</w:t>
      </w:r>
      <w:r>
        <w:rPr>
          <w:rFonts w:eastAsia="方正楷体简体"/>
          <w:color w:val="000000"/>
          <w:sz w:val="18"/>
          <w:szCs w:val="18"/>
        </w:rPr>
        <w:t>、</w:t>
      </w:r>
      <w:r>
        <w:rPr>
          <w:rFonts w:eastAsia="方正楷体简体"/>
          <w:color w:val="000000"/>
          <w:sz w:val="18"/>
          <w:szCs w:val="18"/>
        </w:rPr>
        <w:t>3</w:t>
      </w:r>
      <w:r>
        <w:rPr>
          <w:rFonts w:eastAsia="方正楷体简体"/>
          <w:color w:val="000000"/>
          <w:sz w:val="18"/>
          <w:szCs w:val="18"/>
        </w:rPr>
        <w:t>。</w:t>
      </w:r>
      <w:r>
        <w:rPr>
          <w:rFonts w:eastAsia="方正楷体简体"/>
          <w:color w:val="000000"/>
          <w:sz w:val="18"/>
          <w:szCs w:val="18"/>
        </w:rPr>
        <w:t>2</w:t>
      </w:r>
      <w:r>
        <w:rPr>
          <w:rFonts w:eastAsia="方正楷体简体"/>
          <w:color w:val="000000"/>
          <w:szCs w:val="21"/>
        </w:rPr>
        <w:t>.</w:t>
      </w:r>
      <w:r>
        <w:rPr>
          <w:rFonts w:eastAsia="方正楷体简体"/>
          <w:color w:val="000000"/>
          <w:sz w:val="18"/>
          <w:szCs w:val="18"/>
        </w:rPr>
        <w:t>标</w:t>
      </w:r>
      <w:r>
        <w:rPr>
          <w:rFonts w:eastAsia="方正楷体简体"/>
          <w:color w:val="000000"/>
          <w:sz w:val="18"/>
          <w:szCs w:val="18"/>
        </w:rPr>
        <w:t>*</w:t>
      </w:r>
      <w:r>
        <w:rPr>
          <w:rFonts w:eastAsia="方正楷体简体"/>
          <w:color w:val="000000"/>
          <w:sz w:val="18"/>
          <w:szCs w:val="18"/>
        </w:rPr>
        <w:t>号者为核心指标，核心指标中有一项未达到</w:t>
      </w:r>
      <w:r>
        <w:rPr>
          <w:rFonts w:eastAsia="方正楷体简体"/>
          <w:color w:val="000000"/>
          <w:sz w:val="18"/>
          <w:szCs w:val="18"/>
        </w:rPr>
        <w:t>A</w:t>
      </w:r>
      <w:r>
        <w:rPr>
          <w:rFonts w:eastAsia="方正楷体简体"/>
          <w:color w:val="000000"/>
          <w:sz w:val="18"/>
          <w:szCs w:val="18"/>
        </w:rPr>
        <w:t>级要求者，不能评为重点专业。</w:t>
      </w:r>
    </w:p>
    <w:p w:rsidR="000C1D24" w:rsidRDefault="000C1D24" w:rsidP="000C1D24">
      <w:pPr>
        <w:spacing w:afterLines="50"/>
        <w:jc w:val="center"/>
        <w:rPr>
          <w:rFonts w:eastAsia="黑体"/>
          <w:bCs/>
          <w:color w:val="000000"/>
          <w:sz w:val="24"/>
        </w:rPr>
      </w:pPr>
      <w:r>
        <w:rPr>
          <w:color w:val="000000"/>
        </w:rPr>
        <w:br w:type="page"/>
      </w:r>
      <w:r>
        <w:rPr>
          <w:rFonts w:eastAsia="黑体"/>
          <w:bCs/>
          <w:color w:val="000000"/>
          <w:sz w:val="24"/>
        </w:rPr>
        <w:lastRenderedPageBreak/>
        <w:t>（二）评估指标内涵及其标准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7"/>
        <w:gridCol w:w="1525"/>
        <w:gridCol w:w="2171"/>
        <w:gridCol w:w="1929"/>
        <w:gridCol w:w="1284"/>
        <w:gridCol w:w="528"/>
        <w:gridCol w:w="528"/>
        <w:gridCol w:w="556"/>
      </w:tblGrid>
      <w:tr w:rsidR="000C1D24" w:rsidTr="00573F99">
        <w:trPr>
          <w:trHeight w:val="243"/>
          <w:tblHeader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25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5384" w:type="dxa"/>
            <w:gridSpan w:val="3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评价等级标准</w:t>
            </w:r>
          </w:p>
        </w:tc>
        <w:tc>
          <w:tcPr>
            <w:tcW w:w="528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10"/>
                <w:sz w:val="20"/>
                <w:szCs w:val="20"/>
              </w:rPr>
              <w:t>自 评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等级</w:t>
            </w:r>
          </w:p>
        </w:tc>
        <w:tc>
          <w:tcPr>
            <w:tcW w:w="528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系评等级</w:t>
            </w:r>
            <w:proofErr w:type="gramEnd"/>
          </w:p>
        </w:tc>
        <w:tc>
          <w:tcPr>
            <w:tcW w:w="556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校评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等级</w:t>
            </w:r>
          </w:p>
        </w:tc>
      </w:tr>
      <w:tr w:rsidR="000C1D24" w:rsidTr="00573F99">
        <w:trPr>
          <w:trHeight w:val="116"/>
          <w:tblHeader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A级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C级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评定依据</w:t>
            </w:r>
          </w:p>
        </w:tc>
        <w:tc>
          <w:tcPr>
            <w:tcW w:w="528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43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1.建设规划与改革思路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*1.1专业建设规划及实施方案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目标明确，规划科学、合理，措施得当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在规划、有措施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规划、方案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1.2改革思路与措施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思路清晰，措施得当，成效明显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有思路，但成效不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有关政策，教师座谈，成效依据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1.3社会参与本专业建设情况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社会参与本专业建设，成效显著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能够利用社会力量办专业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政策、介绍、依据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735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2.培养目标及培养模式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2.1培养目标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目标明确，符合学校的定位及社会发展需要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有目标，能考虑社会发展需要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有关文件及认证报告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721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2.2培养模式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模式有特色，有实效，符合培养目标的要求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模式基本符合培养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目标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有关文件及论证报告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587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*2.3培养计划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（国家专业目录规定的主要课程的开出率）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科学合理，符合培养目标，课程设置优化，体现知识、能力、素质的协调发展，有利于人才素质的全面提高和个性发展。达到100%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基本能反映培养目标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[80%，90%]区间内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培养计划及专家审定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*2.4教学（实验、实习、毕业论文或设计）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大纲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符合课程目标，质量高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完整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大纲，专家审定意见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266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3.师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资队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伍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*3.1提高教师素质的机制与措施；青年教师培养规划与措施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机制完善，措施得力，成效明显；有切实可行的青年教师培养规划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有鼓励、帮助教师提高教学质量的政策与措施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文件，教师座谈，有关人员名单及情况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901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3.2师资结构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①年龄、职称、学缘结构：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②4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sz w:val="20"/>
                <w:szCs w:val="20"/>
              </w:rPr>
              <w:t>5岁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以下教师中具有硕士以上学位者：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③该专业开出的必修课的任课教师中高级职称教师所占比例：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合理，发展趋势良好，满足教学需要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≥60%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≥50%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基本满足现有教学需要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35%~45%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30%~40%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教师及任课情况表，学生座谈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644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3.3主讲教师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符合岗位资格教师≥95%，教授副教授均为本科生上课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3190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3.师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资队</w:t>
            </w:r>
          </w:p>
          <w:p w:rsidR="000C1D24" w:rsidRDefault="000C1D24" w:rsidP="00573F99">
            <w:pPr>
              <w:spacing w:line="320" w:lineRule="exact"/>
              <w:ind w:firstLineChars="50" w:firstLine="100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伍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1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3.4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0"/>
                <w:szCs w:val="20"/>
              </w:rPr>
              <w:t>专业教师水平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①近3年公开发表论文：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参加教研、科研课题的教师比例：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③80%以上教师的学生评分：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④教师获奖率（含科研、教研、教学、综合奖：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2篇/人·年，50%教师有论文在核心期刊发表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≥70%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≥80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≥20%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1篇/人·年，并有论文在核心期刊发表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30%~50%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65~70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5%~10%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奖励证明，发表论文，学生评分，课题</w:t>
            </w:r>
          </w:p>
          <w:p w:rsidR="000C1D24" w:rsidRDefault="000C1D24" w:rsidP="00573F99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证明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39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3.5教师风范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教书育人有举措，教风良好，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教率=0，规定课程完成率≥95%，调教率≤5%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教率≤1%，调教率≤8%，规定课程完成率≤95%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92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4.教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学条件及利用情况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4.1教学基础设施与功能情况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设施和功能完善，能满足教学需要，达到国家规定的合格标准，并得到充分利用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设施和功能基本满足教学需要，利用较充分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（实验）教学设施，开放实验室，多媒体教室，实习基地，6项生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均教学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经费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308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4.2图书资料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教学资料丰富，能反映最新学术动态，资料管理好，师生查阅方便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资料不全且陈旧或管理不善或查阅不方便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资料数目规章制度借阅记录人员素质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308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4.3实践基地建设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有稳定的校内外教学实践基地，接纳学生≥90%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接纳学生≥75%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671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5.专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业课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程群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建设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5.1专业课程建设规划与效果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规划合理、可行，效果明显（精品课程、优秀课程≥3门，所有专业课程评价打分不低于75分）；至少有1门课程采用双语教学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有规划和一定效果（有1门精品课程或优秀课程），所有专业课程评价打分在[60，69] 区间内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规划及效果证明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216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5.2教学内容和体系改革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同一学科专业课程群在内容体系上，反映最新学科知识，符合学科体系，与培养目标相一致，开出了反映本专业最新发展的选修课，选修课比例占总学分比例≥25%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能基本反映最新学科知识，基本符合学科体系，有利于培养目标的实现，选修课能开一些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专家评议，学生座谈，改革方案及实证材料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3489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5.专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业课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程群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建设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*5.3实践教学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培养学生创新意识、创新能力和实践能力的措施，积极开展第二课堂、第三课堂活动，效果好；在完成基础实验基础上，有40%的课程能开出，积极有效开展设计性综合实验教学并占有实验的课程总数的80%以上，学生参与开放式实验率≥20%，积极开展案例教学和课程实训，效果好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有措施，有综合、设计性实验，有对学生开放的实验室，有社会实践活动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实践教学内容与体系，规划措施，实证材料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504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*5.5教材及配套教材与软件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全部选用获国家、省部级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以上奖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或公认水平较高的优秀教材；配套教材及软件完整；有省级以上获奖教材或配套软件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基本选用获国家、省部级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以上奖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或公认水平较高的优秀教材，有配套教材或软件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教材及教材选用批准单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810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5.6教学方法改革及现代教育技术的利用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积极改革教学方法（特别是考试方法），成效显著；必修课应用多媒体授课的课时不低于20％，有一定数量自行研制开发的多媒体课件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注意改革教学方法，利用现代教育技术，必修课应用多媒体授课的课时在[15%，18%]区间内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课件、教具展示，听课，学生座谈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122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6.教</w:t>
            </w:r>
          </w:p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学管理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6.1管理制度及教学文件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制度严明，执行严格，文件（人才培养计划、教学大纲、进度表、课程表等）齐全，管理观念先进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有制度，执行情况一般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培养计划、开课计划、管理制度，执行记录，教学日历、课程档案、试卷等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802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*6.2教学质量监控管理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教学过程清晰，质量标准及监控体系科学完整，执行情况好；基础课、专业主干课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评优率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≥50%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有质量标准和监控体系，执行情况一般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质量标准、评课制度、考核管理、执行记录、毕业生质量的反馈系统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87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6.3毕业（设计）管理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制度明确，管理严格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有制度，执行情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有关文件、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记录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872"/>
          <w:jc w:val="center"/>
        </w:trPr>
        <w:tc>
          <w:tcPr>
            <w:tcW w:w="587" w:type="dxa"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6.教学管理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6.4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教与学的积极性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①教师任课门数及数量：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②学生晚自修率：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③研究生报考率：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④研究生录取率：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⑤参加科技文化、社团率：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⑥生均年借阅图书数：</w:t>
            </w:r>
          </w:p>
        </w:tc>
        <w:tc>
          <w:tcPr>
            <w:tcW w:w="2171" w:type="dxa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2门/人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高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≥30%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≥15%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≥80%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≥30册</w:t>
            </w:r>
          </w:p>
        </w:tc>
        <w:tc>
          <w:tcPr>
            <w:tcW w:w="1929" w:type="dxa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1.5门/人左右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一般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[15%，25%]区间内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≥10%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[50%，60%]区间内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10~20册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有关部门材料证据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359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7.教风、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学风情况</w:t>
            </w:r>
          </w:p>
        </w:tc>
        <w:tc>
          <w:tcPr>
            <w:tcW w:w="1525" w:type="dxa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0"/>
                <w:szCs w:val="20"/>
              </w:rPr>
              <w:t>7.1学术、教研活动开展情况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pacing w:val="-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0"/>
                <w:szCs w:val="20"/>
              </w:rPr>
              <w:t>①近3年参加国内外学术、教学会议情况：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0"/>
                <w:szCs w:val="20"/>
              </w:rPr>
              <w:t>②举办学术、教研活动情况：</w:t>
            </w:r>
          </w:p>
        </w:tc>
        <w:tc>
          <w:tcPr>
            <w:tcW w:w="2171" w:type="dxa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5次/年，有交流论文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5次/年</w:t>
            </w:r>
          </w:p>
        </w:tc>
        <w:tc>
          <w:tcPr>
            <w:tcW w:w="1929" w:type="dxa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2~3次/年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1次/年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会议通知，交流论文，会议纪要活动记录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7.2教学事故比例（近3年）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[2%，5%]区间内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文件、记录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7.3学生违纪比例（近3年）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基本无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[3%，5%]区间内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文件、记录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8.科学研究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8.1科研成果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科研成果突出、效果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有一定科研成果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资料、文件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8.2 教学研究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积极开展教学研究，有较高层次的立项、项目或教改成果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注意开展教学研究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资料、文件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116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9.专业建设效果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*9.1学生对专业评价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平均≥85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[65，74]区间内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学生评分，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学生座谈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43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</w:rPr>
              <w:t>*9.2专家对专业评价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平均≥85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[65，74]区间内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听课评分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410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9.3近3年学生成绩及总体评价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①省级以上统考合格率：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0"/>
                <w:szCs w:val="20"/>
              </w:rPr>
              <w:t>三、四年级学生论文发表及研究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③成果率：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④毕业率：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⑤学位获取率：</w:t>
            </w:r>
          </w:p>
        </w:tc>
        <w:tc>
          <w:tcPr>
            <w:tcW w:w="2171" w:type="dxa"/>
          </w:tcPr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≥90%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≥3%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≥95%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929" w:type="dxa"/>
          </w:tcPr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[60%，70%]区间内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[0.5%，1%]区间内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[85%，90%]区间内</w:t>
            </w:r>
          </w:p>
          <w:p w:rsidR="000C1D24" w:rsidRDefault="000C1D24" w:rsidP="00573F99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[70%，80%]区间内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9.专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业建设效果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9.4毕业论文或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设计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选题的性质、难度、分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量及综合训练能结合实际，全面反映培养目标要求，质量好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能结合实际，基本符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合培养目标要求，质量一般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选题及抽样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分析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*9.5社会评价及毕业生的主要流向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总体评价好；流向合理，能很好地体现学校的服务方向，第一志愿填报率≥85%，一次性就业率≥85%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总体评价一般；流向基本合理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用人单位评价表，毕业生分配情况表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.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专业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辐射</w:t>
            </w:r>
          </w:p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  <w:szCs w:val="20"/>
              </w:rPr>
              <w:t>面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10.1专业受益面（兼外专业的专业及专业基础课）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≥2个专业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1个专业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有关统计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255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10.2学生受益面①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全校非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本专业选课人数排名：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②辅修人数排名：</w:t>
            </w:r>
          </w:p>
        </w:tc>
        <w:tc>
          <w:tcPr>
            <w:tcW w:w="2171" w:type="dxa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前5名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前5名</w:t>
            </w:r>
          </w:p>
        </w:tc>
        <w:tc>
          <w:tcPr>
            <w:tcW w:w="1929" w:type="dxa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前10~15名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前10~15名</w:t>
            </w:r>
          </w:p>
        </w:tc>
        <w:tc>
          <w:tcPr>
            <w:tcW w:w="1284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选课、辅修、人数统计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912"/>
          <w:jc w:val="center"/>
        </w:trPr>
        <w:tc>
          <w:tcPr>
            <w:tcW w:w="587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11.附加专业特色与优势</w:t>
            </w: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11.1专业特色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特色明显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有特色</w:t>
            </w:r>
          </w:p>
        </w:tc>
        <w:tc>
          <w:tcPr>
            <w:tcW w:w="1284" w:type="dxa"/>
            <w:vMerge w:val="restart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自评报告，</w:t>
            </w:r>
          </w:p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实证材料</w:t>
            </w: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0C1D24" w:rsidTr="00573F99">
        <w:trPr>
          <w:trHeight w:val="642"/>
          <w:jc w:val="center"/>
        </w:trPr>
        <w:tc>
          <w:tcPr>
            <w:tcW w:w="587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11.2专业优势</w:t>
            </w:r>
          </w:p>
        </w:tc>
        <w:tc>
          <w:tcPr>
            <w:tcW w:w="2171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优势明显</w:t>
            </w:r>
          </w:p>
        </w:tc>
        <w:tc>
          <w:tcPr>
            <w:tcW w:w="1929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有优势</w:t>
            </w:r>
          </w:p>
        </w:tc>
        <w:tc>
          <w:tcPr>
            <w:tcW w:w="1284" w:type="dxa"/>
            <w:vMerge/>
            <w:vAlign w:val="center"/>
          </w:tcPr>
          <w:p w:rsidR="000C1D24" w:rsidRDefault="000C1D24" w:rsidP="00573F99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0C1D24" w:rsidRDefault="000C1D24" w:rsidP="00573F9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</w:tbl>
    <w:p w:rsidR="002E2778" w:rsidRDefault="002E2778"/>
    <w:sectPr w:rsidR="002E2778" w:rsidSect="002E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D24"/>
    <w:rsid w:val="000C1D24"/>
    <w:rsid w:val="002E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2017-10-14T02:13:00Z</dcterms:created>
  <dcterms:modified xsi:type="dcterms:W3CDTF">2017-10-14T02:15:00Z</dcterms:modified>
</cp:coreProperties>
</file>